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9F" w:rsidRDefault="0008619F" w:rsidP="0008619F">
      <w:pPr>
        <w:pStyle w:val="a7"/>
        <w:spacing w:line="48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为进一步规范药械组合产品属性界定工作，根据国家药品监督管理局事业单位“三定”规定，现就调整药械组合产品属性界定有关事项通告如下：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一、国家药品监督管理局医疗器械标准管理中心（以下</w:t>
      </w:r>
      <w:proofErr w:type="gramStart"/>
      <w:r>
        <w:rPr>
          <w:rFonts w:ascii="微软雅黑" w:eastAsia="微软雅黑" w:hAnsi="微软雅黑" w:hint="eastAsia"/>
          <w:color w:val="000000"/>
        </w:rPr>
        <w:t>简称标管中心</w:t>
      </w:r>
      <w:proofErr w:type="gramEnd"/>
      <w:r>
        <w:rPr>
          <w:rFonts w:ascii="微软雅黑" w:eastAsia="微软雅黑" w:hAnsi="微软雅黑" w:hint="eastAsia"/>
          <w:color w:val="000000"/>
        </w:rPr>
        <w:t>）负责组织开展药械组合产品属性界定工作。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二、申请人通过“药械组合产品属性界定信息系统”</w:t>
      </w:r>
      <w:proofErr w:type="gramStart"/>
      <w:r>
        <w:rPr>
          <w:rFonts w:ascii="微软雅黑" w:eastAsia="微软雅黑" w:hAnsi="微软雅黑" w:hint="eastAsia"/>
          <w:color w:val="000000"/>
        </w:rPr>
        <w:t>向标管中心</w:t>
      </w:r>
      <w:proofErr w:type="gramEnd"/>
      <w:r>
        <w:rPr>
          <w:rFonts w:ascii="微软雅黑" w:eastAsia="微软雅黑" w:hAnsi="微软雅黑" w:hint="eastAsia"/>
          <w:color w:val="000000"/>
        </w:rPr>
        <w:t>提交药械组合产品属性界定申请（具体要求见附件）。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三、</w:t>
      </w:r>
      <w:proofErr w:type="gramStart"/>
      <w:r>
        <w:rPr>
          <w:rFonts w:ascii="微软雅黑" w:eastAsia="微软雅黑" w:hAnsi="微软雅黑" w:hint="eastAsia"/>
          <w:color w:val="000000"/>
        </w:rPr>
        <w:t>标管中心</w:t>
      </w:r>
      <w:proofErr w:type="gramEnd"/>
      <w:r>
        <w:rPr>
          <w:rFonts w:ascii="微软雅黑" w:eastAsia="微软雅黑" w:hAnsi="微软雅黑" w:hint="eastAsia"/>
          <w:color w:val="000000"/>
        </w:rPr>
        <w:t>对收到的药械组合产品属性界定申请资料进行初审。对于符合要求的，予以受理；对于不符合要求的，通知申请人补正或者予以退回。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四、</w:t>
      </w:r>
      <w:proofErr w:type="gramStart"/>
      <w:r>
        <w:rPr>
          <w:rFonts w:ascii="微软雅黑" w:eastAsia="微软雅黑" w:hAnsi="微软雅黑" w:hint="eastAsia"/>
          <w:color w:val="000000"/>
        </w:rPr>
        <w:t>标管中心</w:t>
      </w:r>
      <w:proofErr w:type="gramEnd"/>
      <w:r>
        <w:rPr>
          <w:rFonts w:ascii="微软雅黑" w:eastAsia="微软雅黑" w:hAnsi="微软雅黑" w:hint="eastAsia"/>
          <w:color w:val="000000"/>
        </w:rPr>
        <w:t>对受理的药械组合产品属性界定申请进行审查，20个工作日内提出属性界定意见，并告知申请人。必要时可组织专家研究提出产品属性的技术建议。补充资料和专家研讨所需时间不计算在时限内。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五、需补充资料的，申请人应当在60个工作日内按照要求一次性补充，逾期未提交补充资料的，或者申请人未按要求提交补充资料的，退回申请。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六、申请人若对药械组合产品属性界定结果有异议，可在界定结果告知之日起10个工作日</w:t>
      </w:r>
      <w:proofErr w:type="gramStart"/>
      <w:r>
        <w:rPr>
          <w:rFonts w:ascii="微软雅黑" w:eastAsia="微软雅黑" w:hAnsi="微软雅黑" w:hint="eastAsia"/>
          <w:color w:val="000000"/>
        </w:rPr>
        <w:t>内向标管中心</w:t>
      </w:r>
      <w:proofErr w:type="gramEnd"/>
      <w:r>
        <w:rPr>
          <w:rFonts w:ascii="微软雅黑" w:eastAsia="微软雅黑" w:hAnsi="微软雅黑" w:hint="eastAsia"/>
          <w:color w:val="000000"/>
        </w:rPr>
        <w:t>提出复审。</w:t>
      </w:r>
      <w:proofErr w:type="gramStart"/>
      <w:r>
        <w:rPr>
          <w:rFonts w:ascii="微软雅黑" w:eastAsia="微软雅黑" w:hAnsi="微软雅黑" w:hint="eastAsia"/>
          <w:color w:val="000000"/>
        </w:rPr>
        <w:t>标管中心</w:t>
      </w:r>
      <w:proofErr w:type="gramEnd"/>
      <w:r>
        <w:rPr>
          <w:rFonts w:ascii="微软雅黑" w:eastAsia="微软雅黑" w:hAnsi="微软雅黑" w:hint="eastAsia"/>
          <w:color w:val="000000"/>
        </w:rPr>
        <w:t>组织复审，复审意见作为最终属性界定结果。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七、</w:t>
      </w:r>
      <w:proofErr w:type="gramStart"/>
      <w:r>
        <w:rPr>
          <w:rFonts w:ascii="微软雅黑" w:eastAsia="微软雅黑" w:hAnsi="微软雅黑" w:hint="eastAsia"/>
          <w:color w:val="000000"/>
        </w:rPr>
        <w:t>标管中心</w:t>
      </w:r>
      <w:proofErr w:type="gramEnd"/>
      <w:r>
        <w:rPr>
          <w:rFonts w:ascii="微软雅黑" w:eastAsia="微软雅黑" w:hAnsi="微软雅黑" w:hint="eastAsia"/>
          <w:color w:val="000000"/>
        </w:rPr>
        <w:t>及时在其网站对外公布药械组合产品属性界定结果。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八、其他药械组合产品注册事项按照《关于药械组合产品注册有关事宜的通告》（国家食品药品监督管理局通告2009年第16号）的规定执行。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 xml:space="preserve">　　九、本通告自2019年6月1日起实施。</w:t>
      </w:r>
    </w:p>
    <w:p w:rsidR="0008619F" w:rsidRDefault="0008619F" w:rsidP="0008619F">
      <w:pPr>
        <w:pStyle w:val="a7"/>
        <w:spacing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附件：药械组合产品属性界定工作流程</w:t>
      </w:r>
    </w:p>
    <w:p w:rsidR="0008619F" w:rsidRDefault="0008619F" w:rsidP="0008619F">
      <w:pPr>
        <w:pStyle w:val="a7"/>
        <w:spacing w:line="480" w:lineRule="atLeast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国家药监局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</w:rPr>
        <w:t>2019年5月28日</w:t>
      </w:r>
    </w:p>
    <w:p w:rsidR="0008619F" w:rsidRDefault="0008619F" w:rsidP="0008619F">
      <w:pPr>
        <w:spacing w:line="220" w:lineRule="atLeast"/>
        <w:jc w:val="center"/>
        <w:rPr>
          <w:rFonts w:eastAsia="方正小标宋简体"/>
          <w:bCs/>
          <w:sz w:val="44"/>
          <w:szCs w:val="44"/>
        </w:rPr>
      </w:pPr>
      <w:proofErr w:type="gramStart"/>
      <w:r>
        <w:rPr>
          <w:rFonts w:eastAsia="方正小标宋简体"/>
          <w:bCs/>
          <w:sz w:val="44"/>
          <w:szCs w:val="44"/>
        </w:rPr>
        <w:t>械</w:t>
      </w:r>
      <w:proofErr w:type="gramEnd"/>
      <w:r>
        <w:rPr>
          <w:rFonts w:eastAsia="方正小标宋简体"/>
          <w:bCs/>
          <w:sz w:val="44"/>
          <w:szCs w:val="44"/>
        </w:rPr>
        <w:t>组合产品属性界定工作流程</w:t>
      </w:r>
    </w:p>
    <w:p w:rsidR="0008619F" w:rsidRDefault="0008619F" w:rsidP="0008619F">
      <w:pPr>
        <w:spacing w:line="220" w:lineRule="atLeast"/>
        <w:jc w:val="center"/>
        <w:rPr>
          <w:rFonts w:eastAsia="仿宋"/>
          <w:szCs w:val="32"/>
        </w:rPr>
      </w:pPr>
    </w:p>
    <w:p w:rsidR="0008619F" w:rsidRDefault="0008619F" w:rsidP="0008619F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一、申请方式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申请人通过中国食品药品检定研究院（国家药品监督管理局医疗器械标准管理中心）网站（网址：</w:t>
      </w:r>
      <w:r>
        <w:rPr>
          <w:rFonts w:eastAsia="仿宋_GB2312"/>
          <w:sz w:val="32"/>
          <w:szCs w:val="32"/>
        </w:rPr>
        <w:t>http://www.nifdc.org.cn/</w:t>
      </w:r>
      <w:r>
        <w:rPr>
          <w:rFonts w:eastAsia="仿宋_GB2312"/>
          <w:sz w:val="32"/>
          <w:szCs w:val="32"/>
        </w:rPr>
        <w:t>）进入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医疗器械标准管理研究所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二级网站（网址：</w:t>
      </w:r>
      <w:r>
        <w:rPr>
          <w:rFonts w:eastAsia="仿宋_GB2312"/>
          <w:sz w:val="32"/>
          <w:szCs w:val="32"/>
        </w:rPr>
        <w:t>http://www.nifdc.org.cn/qxbgzx/CL0482/</w:t>
      </w:r>
      <w:r>
        <w:rPr>
          <w:rFonts w:eastAsia="仿宋_GB2312"/>
          <w:sz w:val="32"/>
          <w:szCs w:val="32"/>
        </w:rPr>
        <w:t>），点击进入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药械组合产品属性界定信息系统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，填写《药械组合产品属性界定申请表》，并上</w:t>
      </w:r>
      <w:proofErr w:type="gramStart"/>
      <w:r>
        <w:rPr>
          <w:rFonts w:eastAsia="仿宋_GB2312"/>
          <w:sz w:val="32"/>
          <w:szCs w:val="32"/>
        </w:rPr>
        <w:t>传其他</w:t>
      </w:r>
      <w:proofErr w:type="gramEnd"/>
      <w:r>
        <w:rPr>
          <w:rFonts w:eastAsia="仿宋_GB2312"/>
          <w:sz w:val="32"/>
          <w:szCs w:val="32"/>
        </w:rPr>
        <w:t>申请资料。</w:t>
      </w:r>
    </w:p>
    <w:p w:rsidR="0008619F" w:rsidRDefault="0008619F" w:rsidP="0008619F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二、申请</w:t>
      </w:r>
      <w:r>
        <w:rPr>
          <w:rFonts w:eastAsia="黑体" w:hint="eastAsia"/>
          <w:sz w:val="32"/>
          <w:szCs w:val="32"/>
        </w:rPr>
        <w:t>资</w:t>
      </w:r>
      <w:r>
        <w:rPr>
          <w:rFonts w:eastAsia="黑体"/>
          <w:sz w:val="32"/>
          <w:szCs w:val="32"/>
        </w:rPr>
        <w:t>料要求</w:t>
      </w:r>
    </w:p>
    <w:p w:rsidR="0008619F" w:rsidRDefault="0008619F" w:rsidP="0008619F">
      <w:pPr>
        <w:adjustRightInd w:val="0"/>
        <w:snapToGrid w:val="0"/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（一）药械组合产品属性界定申请表</w:t>
      </w:r>
    </w:p>
    <w:p w:rsidR="0008619F" w:rsidRDefault="0008619F" w:rsidP="0008619F">
      <w:pPr>
        <w:adjustRightInd w:val="0"/>
        <w:snapToGrid w:val="0"/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（二）支持性材料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产品描述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产品的名称、组成成分（所含成分剂量）、组合方式、预期用途、使用时与患者接触部位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接触时间、产品示意图、实物照片等。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作用机制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组合产品及各组成成分的作用机制，主要及次要作用方式，并提供相关的支持和验证性资料。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拟采用的使用说明书（或用户手册等）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组合产品各组成成分来源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申请人属性界定意见及论证资料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组合产品实现预期目的的首要作用方式、确定依据和支</w:t>
      </w:r>
      <w:r>
        <w:rPr>
          <w:rFonts w:eastAsia="仿宋_GB2312"/>
          <w:sz w:val="32"/>
          <w:szCs w:val="32"/>
        </w:rPr>
        <w:lastRenderedPageBreak/>
        <w:t>持性试验资料及文献资料，对组合产品中发挥、部分发挥和不发挥主要作用的组分进行系统论证并提供支持性资料。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相关产品的描述及监管情况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明确药械组合产品中药品或组分按药品管理及其佐证资料。如已有相似或相关的产品在境内或境外上市，简要介绍该产品结构、组成（含量）、预期用途等基本情况、管理属性和类别及支持性资料。对于境外产品属性界定申请，应同时提交该组合产品在其当地上市的资料。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其他与产品属性确定有关的资料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在线打印《药械组合产品属性界定申请表》并签字签章，扫描后连同其他申请资料一并按要求上传。所有申请资料应当使用中文。根据外文资料翻译的，应当同时提供原文。</w:t>
      </w:r>
    </w:p>
    <w:p w:rsidR="0008619F" w:rsidRDefault="0008619F" w:rsidP="0008619F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三、申请状态和结果查询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申请人登陆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药械组合产品属性界定信息系统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即可查询申请状态和结果。</w:t>
      </w:r>
    </w:p>
    <w:p w:rsidR="0008619F" w:rsidRDefault="0008619F" w:rsidP="0008619F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8619F" w:rsidRDefault="0008619F" w:rsidP="0008619F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8619F" w:rsidRDefault="0008619F" w:rsidP="0008619F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8619F" w:rsidRDefault="0008619F" w:rsidP="0008619F">
      <w:pPr>
        <w:spacing w:line="20" w:lineRule="exact"/>
        <w:rPr>
          <w:rFonts w:eastAsia="方正仿宋简体"/>
          <w:sz w:val="28"/>
          <w:szCs w:val="28"/>
        </w:rPr>
      </w:pPr>
    </w:p>
    <w:p w:rsidR="004443C8" w:rsidRPr="0008619F" w:rsidRDefault="008F77EE"/>
    <w:sectPr w:rsidR="004443C8" w:rsidRPr="0008619F" w:rsidSect="00CB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EE" w:rsidRDefault="008F77EE" w:rsidP="0008619F">
      <w:r>
        <w:separator/>
      </w:r>
    </w:p>
  </w:endnote>
  <w:endnote w:type="continuationSeparator" w:id="0">
    <w:p w:rsidR="008F77EE" w:rsidRDefault="008F77EE" w:rsidP="00086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EE" w:rsidRDefault="008F77EE" w:rsidP="0008619F">
      <w:r>
        <w:separator/>
      </w:r>
    </w:p>
  </w:footnote>
  <w:footnote w:type="continuationSeparator" w:id="0">
    <w:p w:rsidR="008F77EE" w:rsidRDefault="008F77EE" w:rsidP="00086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19F"/>
    <w:rsid w:val="0008619F"/>
    <w:rsid w:val="002270E4"/>
    <w:rsid w:val="003D0A8C"/>
    <w:rsid w:val="00752A70"/>
    <w:rsid w:val="008F77EE"/>
    <w:rsid w:val="00961D73"/>
    <w:rsid w:val="00B92286"/>
    <w:rsid w:val="00CB2C5B"/>
    <w:rsid w:val="00E3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A70"/>
    <w:rPr>
      <w:i/>
      <w:iCs/>
    </w:rPr>
  </w:style>
  <w:style w:type="paragraph" w:styleId="a4">
    <w:name w:val="List Paragraph"/>
    <w:basedOn w:val="a"/>
    <w:uiPriority w:val="34"/>
    <w:qFormat/>
    <w:rsid w:val="00752A7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86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619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86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619F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861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2020-05-19T09:19:00Z</dcterms:created>
  <dcterms:modified xsi:type="dcterms:W3CDTF">2020-05-19T09:21:00Z</dcterms:modified>
</cp:coreProperties>
</file>